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8A" w:rsidRDefault="0053438A" w:rsidP="00E11D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дисциплинарной ответственности за невыполнение требований законодательства о противодействии коррупции. </w:t>
      </w:r>
    </w:p>
    <w:p w:rsidR="0053438A" w:rsidRDefault="0053438A" w:rsidP="00E11D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за несоблюдение обязательных треб</w:t>
      </w:r>
      <w:r>
        <w:rPr>
          <w:rFonts w:ascii="Times New Roman" w:hAnsi="Times New Roman"/>
          <w:sz w:val="28"/>
          <w:szCs w:val="28"/>
        </w:rPr>
        <w:t>ований, ограничений и запретов.</w:t>
      </w:r>
    </w:p>
    <w:p w:rsidR="0053438A" w:rsidRDefault="0053438A" w:rsidP="00E11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E11D3B" w:rsidRDefault="00E11D3B" w:rsidP="00E11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D3B">
        <w:rPr>
          <w:rFonts w:ascii="Times New Roman" w:hAnsi="Times New Roman" w:cs="Times New Roman"/>
          <w:color w:val="000000" w:themeColor="text1"/>
          <w:sz w:val="28"/>
          <w:szCs w:val="28"/>
        </w:rPr>
        <w:t>Осно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вные понятия, используемые в сфере противодействия коррупции, закреплены в Федеральном законе от 25 декабря 2008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273-ФЗ «О противодействии коррупции» </w:t>
      </w:r>
      <w:r w:rsidRPr="00E11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Pr="00E11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1D3B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</w:t>
      </w:r>
      <w:r w:rsidRPr="00E11D3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11D3B" w:rsidRDefault="00E11D3B" w:rsidP="0077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D3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 противодействии коррупции»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 нормативное определение понятию </w:t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противодействие коррупции, определил основные принципы </w:t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установил четкие полномочия высших органов государственной власти по про</w:t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тиводействию коррупции,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установил перечен</w:t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>ь мер по профилактике коррупции, а также определил основные направления деятельности государственных органов по повышению эффективности противодействия коррупции.</w:t>
      </w:r>
    </w:p>
    <w:p w:rsidR="00776993" w:rsidRPr="00A508C3" w:rsidRDefault="009E6FA5" w:rsidP="007769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8C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на законодательном уровне не закреплен конкретный перечень обязательных требований, ограничений и запретов в сфере противодействия коррупции для руководителей и сотрудников учреждений, подведомственных исполнительных органам государственной власти субъектов Российской Федерации.</w:t>
      </w:r>
    </w:p>
    <w:p w:rsidR="00A508C3" w:rsidRDefault="00A508C3" w:rsidP="007769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в</w:t>
      </w:r>
      <w:r w:rsidR="009E6FA5"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13.3 Федерального закона </w:t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6FA5"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противодействии коррупции» </w:t>
      </w:r>
      <w:r w:rsidR="009E6FA5"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учреждения независимо </w:t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6FA5"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организационно-правовой формы обязаны разрабатывать и принимать меры по предупреждению коррупции. </w:t>
      </w:r>
    </w:p>
    <w:p w:rsidR="00776993" w:rsidRDefault="009E6FA5" w:rsidP="007769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Меры по предупреждению коррупции, принимаемые в организации, могут включать:</w:t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6993" w:rsidRDefault="009E6FA5" w:rsidP="007769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2) сотрудничество организации с правоохранительными органами;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4) принятие кодекса этики и служебного поведения работников организации;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5) предотвращение и урегулирование конфликта интересов;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8771AE" w:rsidRDefault="00776993" w:rsidP="0053438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</w:t>
      </w:r>
      <w:r w:rsidR="009E6FA5"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противодействии коррупци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</w:t>
      </w:r>
      <w:r w:rsidR="009E6FA5"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действие на </w:t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государственного учреждения, а также на их </w:t>
      </w:r>
      <w:r w:rsidR="009E6FA5"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771AE" w:rsidRDefault="009E6FA5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пунктам 3.1, 4 части 1 статьи 8 Федерального закона </w:t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 </w:t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претендующие </w:t>
      </w:r>
      <w:r w:rsidR="008771AE"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должностей руководителей государственных учреждений</w:t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8771AE"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лица, замещающие должности руководителей государственных учреждений</w:t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своих доходах, об имуществе и обязательствах имущественного характера (далее – сведения о доходах), а также о доходах своих супруги (супруга) и несовершеннолетних детей</w:t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71AE" w:rsidRDefault="009E6FA5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достоверности и полноты сведений о доходах, представляемых гражданами, претендующими на замещение должностей руководителей государственных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руководителем государственного учреждения обязанности по пред</w:t>
      </w:r>
      <w:r w:rsidR="00A508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сведений о доходах является правонарушением, влекущим дисциплинарное взыскание в виде освобождения его от замещаемой должности.</w:t>
      </w:r>
    </w:p>
    <w:p w:rsidR="008771AE" w:rsidRDefault="009E6FA5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сведений о доходах является не единственным обязательным требованием, установленным в целях противодействия коррупции, для подведомственных органам исполнительной власти субъектов Российской Федерации государственных учреждений.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Государственные учреждения</w:t>
      </w:r>
      <w:r w:rsidR="00A50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его руководителя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учитывать положения статьи 12 Федерального закона «О противодействии коррупции», </w:t>
      </w:r>
      <w:r w:rsidR="001B0E92">
        <w:rPr>
          <w:rFonts w:ascii="Times New Roman" w:hAnsi="Times New Roman" w:cs="Times New Roman"/>
          <w:color w:val="000000" w:themeColor="text1"/>
          <w:sz w:val="28"/>
          <w:szCs w:val="28"/>
        </w:rPr>
        <w:t>статьи 64.1 Трудового кодекса Российской Федерации</w:t>
      </w:r>
      <w:r w:rsidR="00A508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0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устанавливающие ограничения для гражданина, замещавшего должность государственной или муницип</w:t>
      </w:r>
      <w:r w:rsidR="00A508C3">
        <w:rPr>
          <w:rFonts w:ascii="Times New Roman" w:hAnsi="Times New Roman" w:cs="Times New Roman"/>
          <w:color w:val="000000" w:themeColor="text1"/>
          <w:sz w:val="28"/>
          <w:szCs w:val="28"/>
        </w:rPr>
        <w:t>альной службы, при заключении с ними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или гражданско-правового договора.</w:t>
      </w:r>
    </w:p>
    <w:p w:rsidR="002D6B07" w:rsidRDefault="009E6FA5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Пор</w:t>
      </w:r>
      <w:r w:rsidR="00A50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ядок представления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государственного учреждения, указанной информации закреплен в Правилах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</w:t>
      </w:r>
      <w:r w:rsidR="00A508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от 21 января 2015 года № 29.</w:t>
      </w:r>
      <w:r w:rsidR="00877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71AE" w:rsidRDefault="009E6FA5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работодателем обязанности, предусмотренной частью 4 статьи 12 Федерального закона «О противодействии коррупции», является правонарушением и влечет в соответствии со статьей 19.29 Кодекса Российской Федерации об административных правонарушениях (далее – КоАП РФ) ответственность в виде административного штрафа.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Статья 19.29 КоАП РФ устанавливает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и административный штраф </w:t>
      </w:r>
      <w:r w:rsidR="002D6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граждан до </w:t>
      </w:r>
      <w:r w:rsidR="0025766E">
        <w:rPr>
          <w:rFonts w:ascii="Times New Roman" w:hAnsi="Times New Roman" w:cs="Times New Roman"/>
          <w:color w:val="000000" w:themeColor="text1"/>
          <w:sz w:val="28"/>
          <w:szCs w:val="28"/>
        </w:rPr>
        <w:t>4 тысяч рублей, для должностных лиц до 50 тысяч рублей, для юридических лиц – от 100 тысяч до 500</w:t>
      </w:r>
      <w:r w:rsidRPr="00776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</w:p>
    <w:p w:rsidR="0025766E" w:rsidRPr="0025766E" w:rsidRDefault="0025766E" w:rsidP="0025766E">
      <w:pPr>
        <w:pStyle w:val="ConsPlusNormal"/>
        <w:ind w:firstLine="539"/>
        <w:jc w:val="both"/>
        <w:rPr>
          <w:sz w:val="28"/>
          <w:szCs w:val="28"/>
        </w:rPr>
      </w:pPr>
      <w:r w:rsidRPr="0025766E">
        <w:rPr>
          <w:sz w:val="28"/>
          <w:szCs w:val="28"/>
        </w:rPr>
        <w:t>Понятие «конфликт интересов»</w:t>
      </w:r>
      <w:r w:rsidRPr="0025766E">
        <w:rPr>
          <w:sz w:val="28"/>
          <w:szCs w:val="28"/>
        </w:rPr>
        <w:t xml:space="preserve"> применяется прежде всего к государственным и муниципальным служащим, но в отношении </w:t>
      </w:r>
      <w:r w:rsidRPr="0025766E">
        <w:rPr>
          <w:sz w:val="28"/>
          <w:szCs w:val="28"/>
        </w:rPr>
        <w:t xml:space="preserve">государственных </w:t>
      </w:r>
      <w:r w:rsidRPr="0025766E">
        <w:rPr>
          <w:sz w:val="28"/>
          <w:szCs w:val="28"/>
        </w:rPr>
        <w:t xml:space="preserve">учреждений тоже действует ряд ограничений, запрещающих некоторым работникам смешивать исполнение должностных обязанностей и личные интересы. </w:t>
      </w:r>
    </w:p>
    <w:p w:rsidR="0025766E" w:rsidRDefault="0025766E" w:rsidP="00A36969">
      <w:pPr>
        <w:pStyle w:val="ConsPlusNormal"/>
        <w:ind w:firstLine="539"/>
        <w:jc w:val="both"/>
        <w:rPr>
          <w:sz w:val="28"/>
          <w:szCs w:val="28"/>
        </w:rPr>
      </w:pPr>
      <w:r w:rsidRPr="0025766E">
        <w:rPr>
          <w:sz w:val="28"/>
          <w:szCs w:val="28"/>
        </w:rPr>
        <w:t>С</w:t>
      </w:r>
      <w:r w:rsidRPr="0025766E">
        <w:rPr>
          <w:sz w:val="28"/>
          <w:szCs w:val="28"/>
        </w:rPr>
        <w:t xml:space="preserve">огласно </w:t>
      </w:r>
      <w:hyperlink r:id="rId6" w:history="1">
        <w:r w:rsidRPr="0025766E">
          <w:rPr>
            <w:color w:val="000000" w:themeColor="text1"/>
            <w:sz w:val="28"/>
            <w:szCs w:val="28"/>
          </w:rPr>
          <w:t xml:space="preserve">пункту </w:t>
        </w:r>
        <w:r w:rsidRPr="0025766E">
          <w:rPr>
            <w:color w:val="000000" w:themeColor="text1"/>
            <w:sz w:val="28"/>
            <w:szCs w:val="28"/>
          </w:rPr>
          <w:t>4</w:t>
        </w:r>
      </w:hyperlink>
      <w:r w:rsidRPr="0025766E">
        <w:rPr>
          <w:color w:val="000000" w:themeColor="text1"/>
          <w:sz w:val="28"/>
          <w:szCs w:val="28"/>
        </w:rPr>
        <w:t xml:space="preserve"> </w:t>
      </w:r>
      <w:r w:rsidRPr="0025766E">
        <w:rPr>
          <w:sz w:val="28"/>
          <w:szCs w:val="28"/>
        </w:rPr>
        <w:t>п</w:t>
      </w:r>
      <w:r w:rsidRPr="0025766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Правительства Российской Федерации от 5 июля </w:t>
      </w:r>
      <w:r w:rsidRPr="0025766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 568 «</w:t>
      </w:r>
      <w:r w:rsidRPr="0025766E">
        <w:rPr>
          <w:sz w:val="28"/>
          <w:szCs w:val="28"/>
        </w:rPr>
        <w:t>О распространении на отдельные категории граждан ограничений, запретов и обязанностей, уст</w:t>
      </w:r>
      <w:r w:rsidR="00E20977">
        <w:rPr>
          <w:sz w:val="28"/>
          <w:szCs w:val="28"/>
        </w:rPr>
        <w:t>ановленных Федеральным законом «О противодействии коррупции»</w:t>
      </w:r>
      <w:r w:rsidRPr="0025766E">
        <w:rPr>
          <w:sz w:val="28"/>
          <w:szCs w:val="28"/>
        </w:rPr>
        <w:t xml:space="preserve"> и другими федеральными законами в </w:t>
      </w:r>
      <w:r w:rsidR="00E20977">
        <w:rPr>
          <w:sz w:val="28"/>
          <w:szCs w:val="28"/>
        </w:rPr>
        <w:t xml:space="preserve">целях противодействия коррупции» </w:t>
      </w:r>
      <w:r w:rsidRPr="0025766E">
        <w:rPr>
          <w:sz w:val="28"/>
          <w:szCs w:val="28"/>
        </w:rPr>
        <w:t>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не могут принимать на работу в свое непосредственное подчинение и под непосредственный контроль родственников и свойственников. Это касается родителей, супругов, детей, братьев, сестер, а также братьев, сестер, родителей, детей супругов и супругов детей.</w:t>
      </w:r>
    </w:p>
    <w:p w:rsidR="00A36969" w:rsidRDefault="00A36969" w:rsidP="00A36969">
      <w:pPr>
        <w:pStyle w:val="ConsPlusNormal"/>
        <w:ind w:firstLine="539"/>
        <w:jc w:val="both"/>
        <w:rPr>
          <w:sz w:val="28"/>
          <w:szCs w:val="28"/>
        </w:rPr>
      </w:pPr>
      <w:r w:rsidRPr="00A36969">
        <w:rPr>
          <w:bCs/>
          <w:sz w:val="28"/>
          <w:szCs w:val="28"/>
        </w:rPr>
        <w:t>Р</w:t>
      </w:r>
      <w:r w:rsidRPr="00A36969">
        <w:rPr>
          <w:bCs/>
          <w:sz w:val="28"/>
          <w:szCs w:val="28"/>
        </w:rPr>
        <w:t>аботать с родственниками запрещено при одновременном наличии двух обстоятельств:</w:t>
      </w:r>
      <w:r w:rsidRPr="00A36969">
        <w:rPr>
          <w:sz w:val="28"/>
          <w:szCs w:val="28"/>
        </w:rPr>
        <w:t xml:space="preserve"> непосредственная подконтрольность одного лица другому и выполнение обоими сотрудниками финансово-хозяйственных полномочий. </w:t>
      </w:r>
    </w:p>
    <w:p w:rsidR="00A36969" w:rsidRPr="00A36969" w:rsidRDefault="00A36969" w:rsidP="00032C2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36969">
        <w:rPr>
          <w:sz w:val="28"/>
          <w:szCs w:val="28"/>
        </w:rPr>
        <w:t xml:space="preserve"> финансово-хозяйс</w:t>
      </w:r>
      <w:r>
        <w:rPr>
          <w:sz w:val="28"/>
          <w:szCs w:val="28"/>
        </w:rPr>
        <w:t xml:space="preserve">твенным полномочиям </w:t>
      </w:r>
      <w:r w:rsidRPr="00A36969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(</w:t>
      </w:r>
      <w:r w:rsidR="00032C2A">
        <w:rPr>
          <w:sz w:val="28"/>
          <w:szCs w:val="28"/>
        </w:rPr>
        <w:t xml:space="preserve">письмо Минтруда России от 16 мая </w:t>
      </w:r>
      <w:r w:rsidRPr="00A36969">
        <w:rPr>
          <w:sz w:val="28"/>
          <w:szCs w:val="28"/>
        </w:rPr>
        <w:t>2017</w:t>
      </w:r>
      <w:r w:rsidR="00032C2A">
        <w:rPr>
          <w:sz w:val="28"/>
          <w:szCs w:val="28"/>
        </w:rPr>
        <w:t xml:space="preserve"> года №</w:t>
      </w:r>
      <w:r w:rsidRPr="00A36969">
        <w:rPr>
          <w:sz w:val="28"/>
          <w:szCs w:val="28"/>
        </w:rPr>
        <w:t xml:space="preserve"> 18-2/В-297</w:t>
      </w:r>
      <w:r w:rsidR="00032C2A">
        <w:rPr>
          <w:sz w:val="28"/>
          <w:szCs w:val="28"/>
        </w:rPr>
        <w:t>)</w:t>
      </w:r>
      <w:r w:rsidRPr="00A36969">
        <w:rPr>
          <w:sz w:val="28"/>
          <w:szCs w:val="28"/>
        </w:rPr>
        <w:t>:</w:t>
      </w:r>
    </w:p>
    <w:p w:rsidR="00A36969" w:rsidRPr="00A36969" w:rsidRDefault="00A36969" w:rsidP="00032C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36969">
        <w:rPr>
          <w:sz w:val="28"/>
          <w:szCs w:val="28"/>
        </w:rPr>
        <w:t>финансовое</w:t>
      </w:r>
      <w:proofErr w:type="gramEnd"/>
      <w:r w:rsidRPr="00A36969">
        <w:rPr>
          <w:sz w:val="28"/>
          <w:szCs w:val="28"/>
        </w:rPr>
        <w:t xml:space="preserve"> планирование и финансовое обеспечение расходов учреждения;</w:t>
      </w:r>
    </w:p>
    <w:p w:rsidR="00A36969" w:rsidRPr="00A36969" w:rsidRDefault="00A36969" w:rsidP="00032C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36969">
        <w:rPr>
          <w:sz w:val="28"/>
          <w:szCs w:val="28"/>
        </w:rPr>
        <w:t>осуществление</w:t>
      </w:r>
      <w:proofErr w:type="gramEnd"/>
      <w:r w:rsidRPr="00A36969">
        <w:rPr>
          <w:sz w:val="28"/>
          <w:szCs w:val="28"/>
        </w:rPr>
        <w:t xml:space="preserve"> расчетов и платежей, формирование финансовой и бюджетной отчетности;</w:t>
      </w:r>
    </w:p>
    <w:p w:rsidR="00A36969" w:rsidRPr="00A36969" w:rsidRDefault="00A36969" w:rsidP="00032C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36969">
        <w:rPr>
          <w:sz w:val="28"/>
          <w:szCs w:val="28"/>
        </w:rPr>
        <w:lastRenderedPageBreak/>
        <w:t>распоряжение</w:t>
      </w:r>
      <w:proofErr w:type="gramEnd"/>
      <w:r w:rsidRPr="00A36969">
        <w:rPr>
          <w:sz w:val="28"/>
          <w:szCs w:val="28"/>
        </w:rPr>
        <w:t xml:space="preserve"> имуществом учреждения;</w:t>
      </w:r>
    </w:p>
    <w:p w:rsidR="00A36969" w:rsidRPr="00A36969" w:rsidRDefault="00A36969" w:rsidP="00032C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36969">
        <w:rPr>
          <w:sz w:val="28"/>
          <w:szCs w:val="28"/>
        </w:rPr>
        <w:t>осуществление</w:t>
      </w:r>
      <w:proofErr w:type="gramEnd"/>
      <w:r w:rsidRPr="00A36969">
        <w:rPr>
          <w:sz w:val="28"/>
          <w:szCs w:val="28"/>
        </w:rPr>
        <w:t xml:space="preserve"> внутреннего финансового контроля;</w:t>
      </w:r>
    </w:p>
    <w:p w:rsidR="00A36969" w:rsidRPr="00A36969" w:rsidRDefault="00A508C3" w:rsidP="00032C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36969" w:rsidRPr="00A36969">
        <w:rPr>
          <w:sz w:val="28"/>
          <w:szCs w:val="28"/>
        </w:rPr>
        <w:t>существление</w:t>
      </w:r>
      <w:proofErr w:type="gramEnd"/>
      <w:r w:rsidR="00A36969" w:rsidRPr="00A36969">
        <w:rPr>
          <w:sz w:val="28"/>
          <w:szCs w:val="28"/>
        </w:rPr>
        <w:t xml:space="preserve"> государственных закупок;</w:t>
      </w:r>
    </w:p>
    <w:p w:rsidR="00A36969" w:rsidRPr="00A36969" w:rsidRDefault="00A36969" w:rsidP="00032C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36969">
        <w:rPr>
          <w:sz w:val="28"/>
          <w:szCs w:val="28"/>
        </w:rPr>
        <w:t>заключение</w:t>
      </w:r>
      <w:proofErr w:type="gramEnd"/>
      <w:r w:rsidRPr="00A36969">
        <w:rPr>
          <w:sz w:val="28"/>
          <w:szCs w:val="28"/>
        </w:rPr>
        <w:t xml:space="preserve"> сделок от имени учреждения;</w:t>
      </w:r>
    </w:p>
    <w:p w:rsidR="00A36969" w:rsidRPr="00A36969" w:rsidRDefault="00A36969" w:rsidP="00A508C3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A36969">
        <w:rPr>
          <w:sz w:val="28"/>
          <w:szCs w:val="28"/>
        </w:rPr>
        <w:t>управление</w:t>
      </w:r>
      <w:proofErr w:type="gramEnd"/>
      <w:r w:rsidRPr="00A36969">
        <w:rPr>
          <w:sz w:val="28"/>
          <w:szCs w:val="28"/>
        </w:rPr>
        <w:t xml:space="preserve"> деятельностью филиала, представительства, иного обособленного структурного подразделения.</w:t>
      </w:r>
    </w:p>
    <w:p w:rsidR="00A36969" w:rsidRPr="00A36969" w:rsidRDefault="00A36969" w:rsidP="00032C2A">
      <w:pPr>
        <w:pStyle w:val="ConsPlusNormal"/>
        <w:ind w:firstLine="539"/>
        <w:jc w:val="both"/>
        <w:rPr>
          <w:sz w:val="28"/>
          <w:szCs w:val="28"/>
        </w:rPr>
      </w:pPr>
      <w:r w:rsidRPr="00A36969">
        <w:rPr>
          <w:sz w:val="28"/>
          <w:szCs w:val="28"/>
        </w:rPr>
        <w:t xml:space="preserve">Если названные полномочия осуществляются работниками - близкими родственниками (свойственниками) вне условия непосредственной подчиненности, данный запрет не действует. Можно продолжать работать и в том случае, когда один работник наделен финансово-хозяйственными полномочиями, а другой (его родственник) занят в основной деятельности </w:t>
      </w:r>
      <w:r w:rsidR="00032C2A">
        <w:rPr>
          <w:sz w:val="28"/>
          <w:szCs w:val="28"/>
        </w:rPr>
        <w:t>учреждения.</w:t>
      </w:r>
    </w:p>
    <w:p w:rsidR="00E20977" w:rsidRPr="008512D5" w:rsidRDefault="00E20977" w:rsidP="002D74AA">
      <w:pPr>
        <w:pStyle w:val="ConsPlusNormal"/>
        <w:jc w:val="both"/>
        <w:rPr>
          <w:color w:val="000000" w:themeColor="text1"/>
          <w:sz w:val="28"/>
          <w:szCs w:val="28"/>
        </w:rPr>
      </w:pPr>
      <w:r>
        <w:tab/>
      </w:r>
      <w:r w:rsidRPr="00E20977">
        <w:rPr>
          <w:sz w:val="28"/>
          <w:szCs w:val="28"/>
        </w:rPr>
        <w:t xml:space="preserve">В целях предотвращения конфликта интересов, учитывая подпункт «б» пункта 1 Указа Президента Российской Федерации от 29 июня </w:t>
      </w:r>
      <w:r w:rsidRPr="00E20977">
        <w:rPr>
          <w:sz w:val="28"/>
          <w:szCs w:val="28"/>
        </w:rPr>
        <w:t xml:space="preserve">2018 </w:t>
      </w:r>
      <w:r w:rsidRPr="00E20977">
        <w:rPr>
          <w:sz w:val="28"/>
          <w:szCs w:val="28"/>
        </w:rPr>
        <w:t>года №</w:t>
      </w:r>
      <w:r w:rsidRPr="00E20977">
        <w:rPr>
          <w:sz w:val="28"/>
          <w:szCs w:val="28"/>
        </w:rPr>
        <w:t xml:space="preserve"> 378 </w:t>
      </w:r>
      <w:r w:rsidRPr="00E20977">
        <w:rPr>
          <w:sz w:val="28"/>
          <w:szCs w:val="28"/>
        </w:rPr>
        <w:t>«</w:t>
      </w:r>
      <w:r w:rsidRPr="00E20977">
        <w:rPr>
          <w:sz w:val="28"/>
          <w:szCs w:val="28"/>
        </w:rPr>
        <w:t>О Национальном плане противодействия</w:t>
      </w:r>
      <w:r w:rsidRPr="00E20977">
        <w:rPr>
          <w:sz w:val="28"/>
          <w:szCs w:val="28"/>
        </w:rPr>
        <w:t xml:space="preserve"> коррупции на 2018 - 2020 годы»</w:t>
      </w:r>
      <w:r>
        <w:rPr>
          <w:sz w:val="28"/>
          <w:szCs w:val="28"/>
        </w:rPr>
        <w:t xml:space="preserve">, законодатели намерены обязать все государственные и муниципальные учреждения соблюдать нормы о конфликте интересов. </w:t>
      </w:r>
      <w:r w:rsidR="00A36969" w:rsidRPr="00A36969">
        <w:rPr>
          <w:sz w:val="28"/>
          <w:szCs w:val="28"/>
        </w:rPr>
        <w:t>Законопроекты о</w:t>
      </w:r>
      <w:r w:rsidRPr="00A36969">
        <w:rPr>
          <w:sz w:val="28"/>
          <w:szCs w:val="28"/>
        </w:rPr>
        <w:t xml:space="preserve"> перспективе распространения некоторых запретов, ограничений и требований на работников, замещающих отдельные должности в организациях, созданных для выполнения задач, поставленных перед органами гос</w:t>
      </w:r>
      <w:r w:rsidR="00A36969">
        <w:rPr>
          <w:sz w:val="28"/>
          <w:szCs w:val="28"/>
        </w:rPr>
        <w:t>ударственной власти субъектов Российской Федерации</w:t>
      </w:r>
      <w:r w:rsidRPr="00A36969">
        <w:rPr>
          <w:sz w:val="28"/>
          <w:szCs w:val="28"/>
        </w:rPr>
        <w:t xml:space="preserve"> и </w:t>
      </w:r>
      <w:r w:rsidRPr="008512D5">
        <w:rPr>
          <w:color w:val="000000" w:themeColor="text1"/>
          <w:sz w:val="28"/>
          <w:szCs w:val="28"/>
        </w:rPr>
        <w:t xml:space="preserve">органами местного самоуправления, внесены </w:t>
      </w:r>
      <w:r w:rsidR="00A36969" w:rsidRPr="008512D5">
        <w:rPr>
          <w:color w:val="000000" w:themeColor="text1"/>
          <w:sz w:val="28"/>
          <w:szCs w:val="28"/>
        </w:rPr>
        <w:t xml:space="preserve">на рассмотрение </w:t>
      </w:r>
      <w:r w:rsidRPr="008512D5">
        <w:rPr>
          <w:color w:val="000000" w:themeColor="text1"/>
          <w:sz w:val="28"/>
          <w:szCs w:val="28"/>
        </w:rPr>
        <w:t>в Гос</w:t>
      </w:r>
      <w:r w:rsidR="00A36969" w:rsidRPr="008512D5">
        <w:rPr>
          <w:color w:val="000000" w:themeColor="text1"/>
          <w:sz w:val="28"/>
          <w:szCs w:val="28"/>
        </w:rPr>
        <w:t>ударственную Думу Российской Федерации.</w:t>
      </w:r>
    </w:p>
    <w:p w:rsidR="008512D5" w:rsidRPr="004411D8" w:rsidRDefault="008512D5" w:rsidP="008512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2D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5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нарушение законодательства Российской Федерации о противодействии коррупции предусмотрена персональная ответственность. </w:t>
      </w:r>
      <w:r w:rsidR="002D7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</w:t>
      </w:r>
      <w:r w:rsidRPr="0085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</w:t>
      </w:r>
      <w:r w:rsidR="0044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коррупционного правонарушения. </w:t>
      </w:r>
      <w:r w:rsidRPr="0085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менее, в Трудовом кодексе Российской Федерации (далее – ТК РФ) </w:t>
      </w:r>
      <w:r w:rsidRPr="004411D8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возможность привлечения работника организации к дисциплинарной ответственности.</w:t>
      </w:r>
    </w:p>
    <w:p w:rsidR="00822468" w:rsidRDefault="00822468" w:rsidP="00851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12D5" w:rsidRPr="00822468">
        <w:rPr>
          <w:rFonts w:ascii="Times New Roman" w:hAnsi="Times New Roman" w:cs="Times New Roman"/>
          <w:sz w:val="28"/>
          <w:szCs w:val="28"/>
        </w:rPr>
        <w:t xml:space="preserve">огласно статье 192 ТК РФ </w:t>
      </w:r>
      <w:r w:rsidR="000553AA">
        <w:rPr>
          <w:rFonts w:ascii="Times New Roman" w:hAnsi="Times New Roman" w:cs="Times New Roman"/>
          <w:sz w:val="28"/>
          <w:szCs w:val="28"/>
        </w:rPr>
        <w:t xml:space="preserve">работодатель имеет право </w:t>
      </w:r>
      <w:r w:rsidR="002D74AA">
        <w:rPr>
          <w:rFonts w:ascii="Times New Roman" w:hAnsi="Times New Roman" w:cs="Times New Roman"/>
          <w:sz w:val="28"/>
          <w:szCs w:val="28"/>
        </w:rPr>
        <w:t>применить дисциплинарные взыскания в виде замечания</w:t>
      </w:r>
      <w:r w:rsidR="000553AA">
        <w:rPr>
          <w:rFonts w:ascii="Times New Roman" w:hAnsi="Times New Roman" w:cs="Times New Roman"/>
          <w:sz w:val="28"/>
          <w:szCs w:val="28"/>
        </w:rPr>
        <w:t>, выговор</w:t>
      </w:r>
      <w:r w:rsidR="002D74AA">
        <w:rPr>
          <w:rFonts w:ascii="Times New Roman" w:hAnsi="Times New Roman" w:cs="Times New Roman"/>
          <w:sz w:val="28"/>
          <w:szCs w:val="28"/>
        </w:rPr>
        <w:t>а, увольнения</w:t>
      </w:r>
      <w:r w:rsidR="000553AA">
        <w:rPr>
          <w:rFonts w:ascii="Times New Roman" w:hAnsi="Times New Roman" w:cs="Times New Roman"/>
          <w:sz w:val="28"/>
          <w:szCs w:val="28"/>
        </w:rPr>
        <w:t xml:space="preserve"> по соответствующим основаниям.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AA" w:rsidRPr="000553AA" w:rsidRDefault="000553AA" w:rsidP="000553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AA">
        <w:rPr>
          <w:rFonts w:ascii="Times New Roman" w:hAnsi="Times New Roman" w:cs="Times New Roman"/>
          <w:sz w:val="28"/>
          <w:szCs w:val="28"/>
        </w:rPr>
        <w:t xml:space="preserve">В соответствии с пунктом 7.1 части первой статьи 81 ТК РФ трудовой договор может быть расторгнут в случае </w:t>
      </w:r>
      <w:r w:rsidRPr="0005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непринятия работником мер по предотвращению или урегулированию </w:t>
      </w:r>
      <w:hyperlink r:id="rId7" w:history="1">
        <w:r w:rsidRPr="000553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конфликта интересов</w:t>
        </w:r>
      </w:hyperlink>
      <w:r w:rsidRPr="0005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</w:t>
      </w:r>
      <w:r w:rsidRPr="00055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супруга (супруги) и несовершеннолетних детей, открытия (наличия) счетов (вкладов), в случаях предусмотренных ТК РФ,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A36969" w:rsidRPr="00822468" w:rsidRDefault="008512D5" w:rsidP="002D74AA">
      <w:pPr>
        <w:spacing w:after="0"/>
        <w:ind w:firstLine="709"/>
        <w:jc w:val="both"/>
      </w:pPr>
      <w:r w:rsidRPr="00822468">
        <w:rPr>
          <w:rFonts w:ascii="Times New Roman" w:hAnsi="Times New Roman" w:cs="Times New Roman"/>
          <w:sz w:val="28"/>
          <w:szCs w:val="28"/>
        </w:rPr>
        <w:t>Таким образом, противодействие коррупции является приоритетной задачей государственной политики Российской Федерации. Соответственно, отсутствие в законодательстве конкретного перечня обязательных требований, ограничений и запретов в сфере противодействия коррупции для руководителей и сотрудников учреждений, подведомственных исполнительным органам государственной власти субъектов Российской Федерации, не освобождает учреждения от принятия локальных мер по предупреждению коррупции. Одновремен</w:t>
      </w:r>
      <w:r w:rsidR="002D74AA">
        <w:rPr>
          <w:rFonts w:ascii="Times New Roman" w:hAnsi="Times New Roman" w:cs="Times New Roman"/>
          <w:sz w:val="28"/>
          <w:szCs w:val="28"/>
        </w:rPr>
        <w:t xml:space="preserve">но с этим сотрудники </w:t>
      </w:r>
      <w:r w:rsidRPr="00822468">
        <w:rPr>
          <w:rFonts w:ascii="Times New Roman" w:hAnsi="Times New Roman" w:cs="Times New Roman"/>
          <w:sz w:val="28"/>
          <w:szCs w:val="28"/>
        </w:rPr>
        <w:t xml:space="preserve">учреждений не должны допускать поведения, нарушающего в том числе законодательство о противодействии коррупции, а также </w:t>
      </w:r>
      <w:r w:rsidR="002D74AA">
        <w:rPr>
          <w:rFonts w:ascii="Times New Roman" w:hAnsi="Times New Roman" w:cs="Times New Roman"/>
          <w:sz w:val="28"/>
          <w:szCs w:val="28"/>
        </w:rPr>
        <w:t>руководители выполнять планы о противодействии коррупции и осуществлять среди работников учреждения антикоррупционное просвещение</w:t>
      </w:r>
      <w:r w:rsidRPr="008224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766E" w:rsidRDefault="0025766E" w:rsidP="0025766E">
      <w:pPr>
        <w:pStyle w:val="ConsPlusNormal"/>
        <w:jc w:val="both"/>
      </w:pPr>
    </w:p>
    <w:p w:rsidR="0025766E" w:rsidRDefault="0025766E" w:rsidP="0025766E">
      <w:pPr>
        <w:pStyle w:val="ConsPlusNormal"/>
        <w:jc w:val="both"/>
      </w:pPr>
    </w:p>
    <w:p w:rsidR="0025766E" w:rsidRDefault="0025766E" w:rsidP="0025766E">
      <w:pPr>
        <w:pStyle w:val="ConsPlusNormal"/>
        <w:jc w:val="both"/>
      </w:pPr>
    </w:p>
    <w:p w:rsidR="0025766E" w:rsidRDefault="0025766E" w:rsidP="0025766E">
      <w:pPr>
        <w:pStyle w:val="ConsPlusNormal"/>
        <w:jc w:val="both"/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6E" w:rsidRDefault="0025766E" w:rsidP="008771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766E" w:rsidSect="00A508C3">
      <w:headerReference w:type="default" r:id="rId8"/>
      <w:pgSz w:w="11906" w:h="16838"/>
      <w:pgMar w:top="1418" w:right="1276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8B" w:rsidRDefault="0021578B" w:rsidP="00776993">
      <w:pPr>
        <w:spacing w:after="0" w:line="240" w:lineRule="auto"/>
      </w:pPr>
      <w:r>
        <w:separator/>
      </w:r>
    </w:p>
  </w:endnote>
  <w:endnote w:type="continuationSeparator" w:id="0">
    <w:p w:rsidR="0021578B" w:rsidRDefault="0021578B" w:rsidP="007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8B" w:rsidRDefault="0021578B" w:rsidP="00776993">
      <w:pPr>
        <w:spacing w:after="0" w:line="240" w:lineRule="auto"/>
      </w:pPr>
      <w:r>
        <w:separator/>
      </w:r>
    </w:p>
  </w:footnote>
  <w:footnote w:type="continuationSeparator" w:id="0">
    <w:p w:rsidR="0021578B" w:rsidRDefault="0021578B" w:rsidP="0077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366836"/>
      <w:docPartObj>
        <w:docPartGallery w:val="Page Numbers (Top of Page)"/>
        <w:docPartUnique/>
      </w:docPartObj>
    </w:sdtPr>
    <w:sdtContent>
      <w:p w:rsidR="00776993" w:rsidRDefault="00776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AA">
          <w:rPr>
            <w:noProof/>
          </w:rPr>
          <w:t>4</w:t>
        </w:r>
        <w:r>
          <w:fldChar w:fldCharType="end"/>
        </w:r>
      </w:p>
    </w:sdtContent>
  </w:sdt>
  <w:p w:rsidR="00776993" w:rsidRDefault="00776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A5"/>
    <w:rsid w:val="00032C2A"/>
    <w:rsid w:val="000553AA"/>
    <w:rsid w:val="001B0E92"/>
    <w:rsid w:val="0021578B"/>
    <w:rsid w:val="0025766E"/>
    <w:rsid w:val="00296D1E"/>
    <w:rsid w:val="002D6B07"/>
    <w:rsid w:val="002D74AA"/>
    <w:rsid w:val="004411D8"/>
    <w:rsid w:val="0053438A"/>
    <w:rsid w:val="005E3F1A"/>
    <w:rsid w:val="00776993"/>
    <w:rsid w:val="00822468"/>
    <w:rsid w:val="008512D5"/>
    <w:rsid w:val="008771AE"/>
    <w:rsid w:val="009E6FA5"/>
    <w:rsid w:val="00A36969"/>
    <w:rsid w:val="00A508C3"/>
    <w:rsid w:val="00D23406"/>
    <w:rsid w:val="00DE5562"/>
    <w:rsid w:val="00E11D3B"/>
    <w:rsid w:val="00E20977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D5D7-310B-4485-B052-C32FB3D7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993"/>
  </w:style>
  <w:style w:type="paragraph" w:styleId="a5">
    <w:name w:val="footer"/>
    <w:basedOn w:val="a"/>
    <w:link w:val="a6"/>
    <w:uiPriority w:val="99"/>
    <w:unhideWhenUsed/>
    <w:rsid w:val="0077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993"/>
  </w:style>
  <w:style w:type="paragraph" w:customStyle="1" w:styleId="ConsPlusNormal">
    <w:name w:val="ConsPlusNormal"/>
    <w:rsid w:val="002D6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2961D88FE1841E3C42DB68C9B04665B9&amp;req=doc&amp;base=LAW&amp;n=310135&amp;dst=122&amp;fld=134&amp;REFFIELD=134&amp;REFDST=2277&amp;REFDOC=321526&amp;REFBASE=LAW&amp;stat=refcode%3D16610%3Bdstident%3D122%3Bindex%3D1661&amp;date=31.07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2970&amp;date=31.07.2019&amp;dst=100025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Синельникова Ольга Эдуардовна</dc:creator>
  <cp:keywords/>
  <dc:description/>
  <cp:lastModifiedBy>Синельникова Ольга Эдуардовна</cp:lastModifiedBy>
  <cp:revision>8</cp:revision>
  <dcterms:created xsi:type="dcterms:W3CDTF">2019-07-31T04:56:00Z</dcterms:created>
  <dcterms:modified xsi:type="dcterms:W3CDTF">2019-07-31T08:24:00Z</dcterms:modified>
</cp:coreProperties>
</file>